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广东省风力发电有限公司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社会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公开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招聘岗位职责及条件表</w:t>
      </w:r>
    </w:p>
    <w:tbl>
      <w:tblPr>
        <w:tblStyle w:val="6"/>
        <w:tblpPr w:leftFromText="180" w:rightFromText="180" w:vertAnchor="text" w:horzAnchor="page" w:tblpX="1866" w:tblpY="263"/>
        <w:tblOverlap w:val="never"/>
        <w:tblW w:w="45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34"/>
        <w:gridCol w:w="4305"/>
        <w:gridCol w:w="1418"/>
        <w:gridCol w:w="1217"/>
        <w:gridCol w:w="1533"/>
        <w:gridCol w:w="2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7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166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165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岗位主要职责</w:t>
            </w:r>
          </w:p>
        </w:tc>
        <w:tc>
          <w:tcPr>
            <w:tcW w:w="159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106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7" w:type="pct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" w:type="pct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50" w:type="pct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58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106" w:type="pct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计划经营专责（合同、技术经济方向）</w:t>
            </w:r>
          </w:p>
        </w:tc>
        <w:tc>
          <w:tcPr>
            <w:tcW w:w="1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在部长的领导下，负责完成风电板块计划经营管理工作，主要包括商务管理、招标及合同管理、技术经济管理等。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35周岁以下，或有副高及以上专业技术资格且年龄在40周岁以下。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电力、技经、工程、财会、法律等相关专业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1.3年及以上相关工作经验；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2.身心健康，具有良好的职业素养。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47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开发专责</w:t>
            </w:r>
          </w:p>
        </w:tc>
        <w:tc>
          <w:tcPr>
            <w:tcW w:w="1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在部长的领导下，负责项目开发管理工作。主要包括项目前期工作管理、项目投资管理工作、行业政策研究、行业前沿技术跟踪研究、项目收并购工作管理、项目投资管理工作、行业政策研究等工作。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35周岁以下，或有副高级及以上专业技术资格且年龄在40周岁以下。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电力、工程、财会、经济、市场营销等相关专业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1.3年及以上工作经验；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2.身心健康，具有良好的职业素养。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4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工程管理专责（电气、安全管理方向）</w:t>
            </w:r>
          </w:p>
        </w:tc>
        <w:tc>
          <w:tcPr>
            <w:tcW w:w="1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部长的领导下，负责完成风电板块工程项目管理工作。包括工程项目进度、投资、质量、安健环、技术管理全过程管理，工程建设项目的征租地或用海管理，基建项目全过程推进计划管理，基建项目里程碑计划管理，公司消防安全管理等工作。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35周岁以下，或有副高及以上专业技术资格且年龄在40周岁以下。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电气工程、安全管理或电力相关专业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年及以上工作经验；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2.身心健康，具有良好的职业素养。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4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生产技术专责（电气、机械、海工海务等方向）</w:t>
            </w:r>
          </w:p>
        </w:tc>
        <w:tc>
          <w:tcPr>
            <w:tcW w:w="1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部长的领导下，组织开展生产运行、生产项目（含科技、技改、修理、维护等项目）、生产技术管理（含技术监督、重大方案审查、织编制和审定相关技术标准等）、生产准备管理；负责制订、完善职责内管理制度、工作标准以及技术标准、规程和规范，并组织落实；指导、监督所属公司开展风电场、光伏场的运行维护工作；贯彻落实集团公司及上级的有关要求等工作。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35周岁以下，或有副高及以上专业技术资格且年龄在40周岁以下。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电气工程、电气自动化、机械工程、海工海事等相关专业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1.3年及以上相关工作经验；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2.身心健康，具有良好的职业素养。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47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安全监察专责</w:t>
            </w:r>
          </w:p>
        </w:tc>
        <w:tc>
          <w:tcPr>
            <w:tcW w:w="1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在部长的领导下，负责完成风电板块安全监察管理工作。包括组织或者参与制定广东风电公司生产技术规章制度、工作标准和生产安全事故应急救援预案。建立健全和落实全员安全生产责任制情况；监督、检查、指导公司各部门、各管理单位制定并落实安全生产规章制度和操作规程；完善公司安全生产监督体系，制定安全生产培训计划，贯彻落实集团公司及上级的有关要求等工作。</w:t>
            </w:r>
            <w:bookmarkStart w:id="0" w:name="_GoBack"/>
            <w:bookmarkEnd w:id="0"/>
          </w:p>
        </w:tc>
        <w:tc>
          <w:tcPr>
            <w:tcW w:w="54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35周岁以下，或有副高及以上专业技术资格且年龄在40周岁以下。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安全工程、电气工程及自动化等相关专业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1.3年及以上工作经验；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2.具有助理级及以上专业技术资格；身心健康，具有良好的职业素养。注册安全工程师资格优先。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4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安全监察专责（海务海工方向）</w:t>
            </w:r>
          </w:p>
        </w:tc>
        <w:tc>
          <w:tcPr>
            <w:tcW w:w="1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50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组织制定船舶海务、三防应急、治安管理等工作方案、管理制度和技术标准；指导、监督和考核所属公司开展海务、船舶、出海人员、海上施工作业、三防应急、预案演练等工作；负责气象海况分析预报及预警、船舶防抗恶劣气象海况的组织落实、船舶施工方案审核、船舶施工作业现场安全评估及安全监督检查管理；负责海事等涉海主管机关的对接及相关事务处理、海上风电场及周边海域船舶动态监测；负责船舶和出海人员资质管理、安全培训管理；贯彻落实集团公司及上级的有关要求等工作。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45周岁以下</w:t>
            </w:r>
          </w:p>
        </w:tc>
        <w:tc>
          <w:tcPr>
            <w:tcW w:w="467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大专及以上</w:t>
            </w:r>
          </w:p>
        </w:tc>
        <w:tc>
          <w:tcPr>
            <w:tcW w:w="586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航海、海工、海事、船舶驾驶等相关专业</w:t>
            </w:r>
          </w:p>
        </w:tc>
        <w:tc>
          <w:tcPr>
            <w:tcW w:w="1106" w:type="pct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5年及以上海船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大副或船长工作经验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海船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管轮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轮机长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熟悉海事法规、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海上作业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安全管理体系。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岸基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安监部门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管理经验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者优先。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备注：年龄、工作资历的计算日期截至2022年1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b/>
          <w:sz w:val="24"/>
          <w:szCs w:val="24"/>
        </w:rPr>
        <w:t>月3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b/>
          <w:sz w:val="24"/>
          <w:szCs w:val="24"/>
        </w:rPr>
        <w:t>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CA0D0"/>
    <w:multiLevelType w:val="singleLevel"/>
    <w:tmpl w:val="75ACA0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CD"/>
    <w:rsid w:val="00114BB2"/>
    <w:rsid w:val="002D14D8"/>
    <w:rsid w:val="00357256"/>
    <w:rsid w:val="0052210E"/>
    <w:rsid w:val="005B03C5"/>
    <w:rsid w:val="00620BF5"/>
    <w:rsid w:val="007D039B"/>
    <w:rsid w:val="008D7F6E"/>
    <w:rsid w:val="009C77CD"/>
    <w:rsid w:val="00B32B9D"/>
    <w:rsid w:val="00CA0727"/>
    <w:rsid w:val="00E33094"/>
    <w:rsid w:val="0EEE6282"/>
    <w:rsid w:val="14D54946"/>
    <w:rsid w:val="19573CB1"/>
    <w:rsid w:val="28122104"/>
    <w:rsid w:val="2B143149"/>
    <w:rsid w:val="34A92C3B"/>
    <w:rsid w:val="461823F0"/>
    <w:rsid w:val="48193478"/>
    <w:rsid w:val="4A7C46F1"/>
    <w:rsid w:val="4ACF4243"/>
    <w:rsid w:val="4C416101"/>
    <w:rsid w:val="505024AE"/>
    <w:rsid w:val="526622C1"/>
    <w:rsid w:val="52F72800"/>
    <w:rsid w:val="588E4ED0"/>
    <w:rsid w:val="60950F97"/>
    <w:rsid w:val="63B334A9"/>
    <w:rsid w:val="681C6821"/>
    <w:rsid w:val="6C4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244</Words>
  <Characters>1394</Characters>
  <Lines>11</Lines>
  <Paragraphs>3</Paragraphs>
  <TotalTime>1</TotalTime>
  <ScaleCrop>false</ScaleCrop>
  <LinksUpToDate>false</LinksUpToDate>
  <CharactersWithSpaces>1635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2022-11-21T06:13:00Z</dcterms:created>
  <dc:creator>710219</dc:creator>
  <cp:lastModifiedBy>郑旭波</cp:lastModifiedBy>
  <dcterms:modified xsi:type="dcterms:W3CDTF">2022-12-30T05:24:14Z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6FBFEFEDB6BB469787ED60DF9843B93C</vt:lpwstr>
  </property>
</Properties>
</file>